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F25" w:rsidRDefault="009D2EA1" w:rsidP="009D2EA1">
      <w:pPr>
        <w:spacing w:after="0" w:line="360" w:lineRule="auto"/>
        <w:rPr>
          <w:rFonts w:eastAsia="Times New Roman" w:cs="Arial"/>
          <w:b/>
          <w:sz w:val="32"/>
          <w:szCs w:val="32"/>
          <w:lang w:val="de-DE" w:eastAsia="de-DE"/>
        </w:rPr>
      </w:pPr>
      <w:r w:rsidRPr="009D2EA1">
        <w:rPr>
          <w:rFonts w:cs="Arial"/>
          <w:b/>
          <w:sz w:val="32"/>
          <w:szCs w:val="32"/>
          <w:lang w:val="de-DE"/>
        </w:rPr>
        <w:t xml:space="preserve">ECB•S: </w:t>
      </w:r>
      <w:r w:rsidR="00585F25" w:rsidRPr="009D2EA1">
        <w:rPr>
          <w:rFonts w:eastAsia="Times New Roman" w:cs="Arial"/>
          <w:b/>
          <w:sz w:val="32"/>
          <w:szCs w:val="32"/>
          <w:lang w:val="de-DE" w:eastAsia="de-DE"/>
        </w:rPr>
        <w:t>Gasangriffe auf Geldautomaten – Banken und Sparkassen müssen aufrüsten</w:t>
      </w:r>
    </w:p>
    <w:p w:rsidR="00585F25" w:rsidRPr="009D2EA1" w:rsidRDefault="009D2EA1" w:rsidP="009D2EA1">
      <w:pPr>
        <w:spacing w:before="240" w:after="0" w:line="360" w:lineRule="auto"/>
        <w:rPr>
          <w:rFonts w:eastAsia="Times New Roman" w:cs="Arial"/>
          <w:b/>
          <w:color w:val="000000"/>
          <w:sz w:val="24"/>
          <w:szCs w:val="24"/>
          <w:lang w:val="de-DE" w:eastAsia="de-DE"/>
        </w:rPr>
      </w:pPr>
      <w:r w:rsidRPr="009D2EA1">
        <w:rPr>
          <w:rFonts w:eastAsia="Times New Roman" w:cs="Arial"/>
          <w:b/>
          <w:color w:val="000000"/>
          <w:sz w:val="24"/>
          <w:szCs w:val="24"/>
          <w:lang w:val="de-DE" w:eastAsia="de-DE"/>
        </w:rPr>
        <w:t xml:space="preserve">Frankfurt/M. – </w:t>
      </w:r>
      <w:r>
        <w:rPr>
          <w:rFonts w:eastAsia="Times New Roman" w:cs="Arial"/>
          <w:color w:val="000000"/>
          <w:sz w:val="24"/>
          <w:szCs w:val="24"/>
          <w:lang w:val="de-DE" w:eastAsia="de-DE"/>
        </w:rPr>
        <w:t>März</w:t>
      </w:r>
      <w:r w:rsidR="00A75417">
        <w:rPr>
          <w:rFonts w:eastAsia="Times New Roman" w:cs="Arial"/>
          <w:color w:val="000000"/>
          <w:sz w:val="24"/>
          <w:szCs w:val="24"/>
          <w:lang w:val="de-DE" w:eastAsia="de-DE"/>
        </w:rPr>
        <w:t xml:space="preserve"> 2017</w:t>
      </w:r>
      <w:r w:rsidRPr="009D2EA1">
        <w:rPr>
          <w:rFonts w:eastAsia="Times New Roman" w:cs="Arial"/>
          <w:b/>
          <w:color w:val="000000"/>
          <w:sz w:val="24"/>
          <w:szCs w:val="24"/>
          <w:lang w:val="de-DE" w:eastAsia="de-DE"/>
        </w:rPr>
        <w:t xml:space="preserve">. </w:t>
      </w:r>
      <w:r w:rsidR="00585F25" w:rsidRPr="009D2EA1">
        <w:rPr>
          <w:rFonts w:eastAsia="Times New Roman" w:cs="Arial"/>
          <w:b/>
          <w:color w:val="000000"/>
          <w:sz w:val="24"/>
          <w:szCs w:val="24"/>
          <w:lang w:val="de-DE" w:eastAsia="de-DE"/>
        </w:rPr>
        <w:t xml:space="preserve">Dass die Zahl der Gasangriffe auf Geldautomaten steigt, scheint kein </w:t>
      </w:r>
      <w:r w:rsidR="004F5250" w:rsidRPr="009D2EA1">
        <w:rPr>
          <w:rFonts w:eastAsia="Times New Roman" w:cs="Arial"/>
          <w:b/>
          <w:color w:val="000000"/>
          <w:sz w:val="24"/>
          <w:szCs w:val="24"/>
          <w:lang w:val="de-DE" w:eastAsia="de-DE"/>
        </w:rPr>
        <w:t xml:space="preserve">rein </w:t>
      </w:r>
      <w:r w:rsidR="00585F25" w:rsidRPr="009D2EA1">
        <w:rPr>
          <w:rFonts w:eastAsia="Times New Roman" w:cs="Arial"/>
          <w:b/>
          <w:color w:val="000000"/>
          <w:sz w:val="24"/>
          <w:szCs w:val="24"/>
          <w:lang w:val="de-DE" w:eastAsia="de-DE"/>
        </w:rPr>
        <w:t xml:space="preserve">deutsches Phänomen </w:t>
      </w:r>
      <w:r w:rsidR="004F5250" w:rsidRPr="009D2EA1">
        <w:rPr>
          <w:rFonts w:eastAsia="Times New Roman" w:cs="Arial"/>
          <w:b/>
          <w:color w:val="000000"/>
          <w:sz w:val="24"/>
          <w:szCs w:val="24"/>
          <w:lang w:val="de-DE" w:eastAsia="de-DE"/>
        </w:rPr>
        <w:t xml:space="preserve">zu </w:t>
      </w:r>
      <w:r w:rsidR="00585F25" w:rsidRPr="009D2EA1">
        <w:rPr>
          <w:rFonts w:eastAsia="Times New Roman" w:cs="Arial"/>
          <w:b/>
          <w:color w:val="000000"/>
          <w:sz w:val="24"/>
          <w:szCs w:val="24"/>
          <w:lang w:val="de-DE" w:eastAsia="de-DE"/>
        </w:rPr>
        <w:t xml:space="preserve">sein. Auch unsere europäischen Nachbarn </w:t>
      </w:r>
      <w:r w:rsidR="003C3916" w:rsidRPr="009D2EA1">
        <w:rPr>
          <w:rFonts w:eastAsia="Times New Roman" w:cs="Arial"/>
          <w:b/>
          <w:color w:val="000000"/>
          <w:sz w:val="24"/>
          <w:szCs w:val="24"/>
          <w:lang w:val="de-DE" w:eastAsia="de-DE"/>
        </w:rPr>
        <w:t>sind</w:t>
      </w:r>
      <w:r w:rsidR="00585F25" w:rsidRPr="009D2EA1">
        <w:rPr>
          <w:rFonts w:eastAsia="Times New Roman" w:cs="Arial"/>
          <w:b/>
          <w:color w:val="000000"/>
          <w:sz w:val="24"/>
          <w:szCs w:val="24"/>
          <w:lang w:val="de-DE" w:eastAsia="de-DE"/>
        </w:rPr>
        <w:t xml:space="preserve"> von diesem Negativ-Trend betroffen. </w:t>
      </w:r>
      <w:r w:rsidR="004F5250" w:rsidRPr="009D2EA1">
        <w:rPr>
          <w:rFonts w:eastAsia="Times New Roman" w:cs="Arial"/>
          <w:b/>
          <w:color w:val="000000"/>
          <w:sz w:val="24"/>
          <w:szCs w:val="24"/>
          <w:lang w:val="de-DE" w:eastAsia="de-DE"/>
        </w:rPr>
        <w:t>Während in Deutschland im Jahr 2015 noch 157 Fälle gemeldet wurden, hat sich diese Za</w:t>
      </w:r>
      <w:r w:rsidR="003C3916" w:rsidRPr="009D2EA1">
        <w:rPr>
          <w:rFonts w:eastAsia="Times New Roman" w:cs="Arial"/>
          <w:b/>
          <w:color w:val="000000"/>
          <w:sz w:val="24"/>
          <w:szCs w:val="24"/>
          <w:lang w:val="de-DE" w:eastAsia="de-DE"/>
        </w:rPr>
        <w:t>hl für 2016 bereits verdoppelt – Haupttatorte waren die Regi</w:t>
      </w:r>
      <w:r w:rsidR="00C706A3" w:rsidRPr="009D2EA1">
        <w:rPr>
          <w:rFonts w:eastAsia="Times New Roman" w:cs="Arial"/>
          <w:b/>
          <w:color w:val="000000"/>
          <w:sz w:val="24"/>
          <w:szCs w:val="24"/>
          <w:lang w:val="de-DE" w:eastAsia="de-DE"/>
        </w:rPr>
        <w:t xml:space="preserve">onen Berlin, Niedersachsen </w:t>
      </w:r>
      <w:r w:rsidR="003C3916" w:rsidRPr="009D2EA1">
        <w:rPr>
          <w:rFonts w:eastAsia="Times New Roman" w:cs="Arial"/>
          <w:b/>
          <w:color w:val="000000"/>
          <w:sz w:val="24"/>
          <w:szCs w:val="24"/>
          <w:lang w:val="de-DE" w:eastAsia="de-DE"/>
        </w:rPr>
        <w:t xml:space="preserve">und Nordrhein-Westfalen. </w:t>
      </w:r>
      <w:r w:rsidR="004F5250" w:rsidRPr="009D2EA1">
        <w:rPr>
          <w:rFonts w:eastAsia="Times New Roman" w:cs="Arial"/>
          <w:b/>
          <w:color w:val="000000"/>
          <w:sz w:val="24"/>
          <w:szCs w:val="24"/>
          <w:lang w:val="de-DE" w:eastAsia="de-DE"/>
        </w:rPr>
        <w:t xml:space="preserve">Auch auf europäischer Ebene stiegen die Zahlen bereits in der ersten Jahreshälfte 2016 um ca. 80 % im Vergleich zum Vorjahr. </w:t>
      </w:r>
    </w:p>
    <w:p w:rsidR="004F5250" w:rsidRPr="009D2EA1" w:rsidRDefault="003C3916" w:rsidP="00F834C2">
      <w:pPr>
        <w:spacing w:before="120"/>
        <w:rPr>
          <w:rFonts w:eastAsia="Times New Roman" w:cs="Arial"/>
          <w:bCs/>
          <w:sz w:val="24"/>
          <w:szCs w:val="24"/>
          <w:lang w:val="de-DE" w:eastAsia="de-DE"/>
        </w:rPr>
      </w:pPr>
      <w:r w:rsidRPr="009D2EA1">
        <w:rPr>
          <w:rFonts w:eastAsia="Times New Roman" w:cs="Arial"/>
          <w:bCs/>
          <w:sz w:val="24"/>
          <w:szCs w:val="24"/>
          <w:lang w:val="de-DE" w:eastAsia="de-DE"/>
        </w:rPr>
        <w:t>In Deutschland gi</w:t>
      </w:r>
      <w:r w:rsidR="002E3C48" w:rsidRPr="009D2EA1">
        <w:rPr>
          <w:rFonts w:eastAsia="Times New Roman" w:cs="Arial"/>
          <w:bCs/>
          <w:sz w:val="24"/>
          <w:szCs w:val="24"/>
          <w:lang w:val="de-DE" w:eastAsia="de-DE"/>
        </w:rPr>
        <w:t xml:space="preserve">bt es rund 58.000 Geldautomaten, in der gesamten Europäischen Union beläuft sich die Anzahl auf ca. 450.000 Geldautomaten. </w:t>
      </w:r>
      <w:r w:rsidR="00AB48BE" w:rsidRPr="009D2EA1">
        <w:rPr>
          <w:rFonts w:eastAsia="Times New Roman" w:cs="Arial"/>
          <w:bCs/>
          <w:sz w:val="24"/>
          <w:szCs w:val="24"/>
          <w:lang w:val="de-DE" w:eastAsia="de-DE"/>
        </w:rPr>
        <w:t xml:space="preserve">Für den Laien wirken die </w:t>
      </w:r>
      <w:r w:rsidR="009D2EA1">
        <w:rPr>
          <w:rFonts w:eastAsia="Times New Roman" w:cs="Arial"/>
          <w:bCs/>
          <w:sz w:val="24"/>
          <w:szCs w:val="24"/>
          <w:lang w:val="de-DE" w:eastAsia="de-DE"/>
        </w:rPr>
        <w:t xml:space="preserve">oben </w:t>
      </w:r>
      <w:r w:rsidR="00AB48BE" w:rsidRPr="009D2EA1">
        <w:rPr>
          <w:rFonts w:eastAsia="Times New Roman" w:cs="Arial"/>
          <w:bCs/>
          <w:sz w:val="24"/>
          <w:szCs w:val="24"/>
          <w:lang w:val="de-DE" w:eastAsia="de-DE"/>
        </w:rPr>
        <w:t>genannten Vorfälle daher auf den ersten Blick überschaubar. Bedenkt man aller</w:t>
      </w:r>
      <w:r w:rsidR="009D2EA1">
        <w:rPr>
          <w:rFonts w:eastAsia="Times New Roman" w:cs="Arial"/>
          <w:bCs/>
          <w:sz w:val="24"/>
          <w:szCs w:val="24"/>
          <w:lang w:val="de-DE" w:eastAsia="de-DE"/>
        </w:rPr>
        <w:t>dings, dass viele Gelda</w:t>
      </w:r>
      <w:r w:rsidR="00AB48BE" w:rsidRPr="009D2EA1">
        <w:rPr>
          <w:rFonts w:eastAsia="Times New Roman" w:cs="Arial"/>
          <w:bCs/>
          <w:sz w:val="24"/>
          <w:szCs w:val="24"/>
          <w:lang w:val="de-DE" w:eastAsia="de-DE"/>
        </w:rPr>
        <w:t xml:space="preserve">utomaten </w:t>
      </w:r>
      <w:r w:rsidR="00130CD7" w:rsidRPr="009D2EA1">
        <w:rPr>
          <w:rFonts w:eastAsia="Times New Roman" w:cs="Arial"/>
          <w:bCs/>
          <w:sz w:val="24"/>
          <w:szCs w:val="24"/>
          <w:lang w:val="de-DE" w:eastAsia="de-DE"/>
        </w:rPr>
        <w:t xml:space="preserve">nicht frei liegen, sondern in bewohnten oder hoch frequentierten Gebäuden angebracht sind, ahnt man bereits, dass ein Gasangriff und die damit verbundene Sprengung nicht nur einen enormen Sachschaden, sondern auch erheblichen Personenschaden mit sich bringen kann. </w:t>
      </w:r>
    </w:p>
    <w:p w:rsidR="00006053" w:rsidRDefault="001042B9" w:rsidP="00873BC9">
      <w:pPr>
        <w:rPr>
          <w:rFonts w:eastAsia="Times New Roman" w:cs="Arial"/>
          <w:bCs/>
          <w:sz w:val="24"/>
          <w:szCs w:val="24"/>
          <w:lang w:val="de-DE" w:eastAsia="de-DE"/>
        </w:rPr>
      </w:pPr>
      <w:r w:rsidRPr="009D2EA1">
        <w:rPr>
          <w:rFonts w:eastAsia="Times New Roman" w:cs="Arial"/>
          <w:bCs/>
          <w:sz w:val="24"/>
          <w:szCs w:val="24"/>
          <w:lang w:val="de-DE" w:eastAsia="de-DE"/>
        </w:rPr>
        <w:t>Die</w:t>
      </w:r>
      <w:r w:rsidR="00006053">
        <w:rPr>
          <w:rFonts w:eastAsia="Times New Roman" w:cs="Arial"/>
          <w:bCs/>
          <w:sz w:val="24"/>
          <w:szCs w:val="24"/>
          <w:lang w:val="de-DE" w:eastAsia="de-DE"/>
        </w:rPr>
        <w:t>se</w:t>
      </w:r>
      <w:r w:rsidRPr="009D2EA1">
        <w:rPr>
          <w:rFonts w:eastAsia="Times New Roman" w:cs="Arial"/>
          <w:bCs/>
          <w:sz w:val="24"/>
          <w:szCs w:val="24"/>
          <w:lang w:val="de-DE" w:eastAsia="de-DE"/>
        </w:rPr>
        <w:t xml:space="preserve"> Entwicklungen zwingen Banken und Sparkassen zu reagieren – auch wenn sie zu den konkreten Sicherheitsmaßnahmen keine genauen Angaben machen dürfen. </w:t>
      </w:r>
      <w:r w:rsidR="00B00990" w:rsidRPr="009D2EA1">
        <w:rPr>
          <w:rFonts w:eastAsia="Times New Roman" w:cs="Arial"/>
          <w:bCs/>
          <w:sz w:val="24"/>
          <w:szCs w:val="24"/>
          <w:lang w:val="de-DE" w:eastAsia="de-DE"/>
        </w:rPr>
        <w:t>Es gibt verschiedene Vorkehrung</w:t>
      </w:r>
      <w:r w:rsidR="00AB56F8" w:rsidRPr="009D2EA1">
        <w:rPr>
          <w:rFonts w:eastAsia="Times New Roman" w:cs="Arial"/>
          <w:bCs/>
          <w:sz w:val="24"/>
          <w:szCs w:val="24"/>
          <w:lang w:val="de-DE" w:eastAsia="de-DE"/>
        </w:rPr>
        <w:t>smöglichkeiten</w:t>
      </w:r>
      <w:r w:rsidR="00B00990" w:rsidRPr="009D2EA1">
        <w:rPr>
          <w:rFonts w:eastAsia="Times New Roman" w:cs="Arial"/>
          <w:bCs/>
          <w:sz w:val="24"/>
          <w:szCs w:val="24"/>
          <w:lang w:val="de-DE" w:eastAsia="de-DE"/>
        </w:rPr>
        <w:t xml:space="preserve">, die </w:t>
      </w:r>
      <w:r w:rsidR="00006053">
        <w:rPr>
          <w:rFonts w:eastAsia="Times New Roman" w:cs="Arial"/>
          <w:bCs/>
          <w:sz w:val="24"/>
          <w:szCs w:val="24"/>
          <w:lang w:val="de-DE" w:eastAsia="de-DE"/>
        </w:rPr>
        <w:t>Krediti</w:t>
      </w:r>
      <w:r w:rsidR="00B00990" w:rsidRPr="009D2EA1">
        <w:rPr>
          <w:rFonts w:eastAsia="Times New Roman" w:cs="Arial"/>
          <w:bCs/>
          <w:sz w:val="24"/>
          <w:szCs w:val="24"/>
          <w:lang w:val="de-DE" w:eastAsia="de-DE"/>
        </w:rPr>
        <w:t>nstitute treffen können, um sich</w:t>
      </w:r>
      <w:r w:rsidR="00AB56F8" w:rsidRPr="009D2EA1">
        <w:rPr>
          <w:rFonts w:eastAsia="Times New Roman" w:cs="Arial"/>
          <w:bCs/>
          <w:sz w:val="24"/>
          <w:szCs w:val="24"/>
          <w:lang w:val="de-DE" w:eastAsia="de-DE"/>
        </w:rPr>
        <w:t xml:space="preserve"> und ihre Kunden</w:t>
      </w:r>
      <w:r w:rsidR="00B00990" w:rsidRPr="009D2EA1">
        <w:rPr>
          <w:rFonts w:eastAsia="Times New Roman" w:cs="Arial"/>
          <w:bCs/>
          <w:sz w:val="24"/>
          <w:szCs w:val="24"/>
          <w:lang w:val="de-DE" w:eastAsia="de-DE"/>
        </w:rPr>
        <w:t xml:space="preserve"> zu schützen. </w:t>
      </w:r>
      <w:r w:rsidR="0058604E" w:rsidRPr="009D2EA1">
        <w:rPr>
          <w:rFonts w:eastAsia="Times New Roman" w:cs="Arial"/>
          <w:bCs/>
          <w:sz w:val="24"/>
          <w:szCs w:val="24"/>
          <w:lang w:val="de-DE" w:eastAsia="de-DE"/>
        </w:rPr>
        <w:t xml:space="preserve">Eine Möglichkeit </w:t>
      </w:r>
      <w:r w:rsidR="00DD2853" w:rsidRPr="009D2EA1">
        <w:rPr>
          <w:rFonts w:eastAsia="Times New Roman" w:cs="Arial"/>
          <w:bCs/>
          <w:sz w:val="24"/>
          <w:szCs w:val="24"/>
          <w:lang w:val="de-DE" w:eastAsia="de-DE"/>
        </w:rPr>
        <w:t>zur</w:t>
      </w:r>
      <w:r w:rsidR="0058604E" w:rsidRPr="009D2EA1">
        <w:rPr>
          <w:rFonts w:eastAsia="Times New Roman" w:cs="Arial"/>
          <w:bCs/>
          <w:sz w:val="24"/>
          <w:szCs w:val="24"/>
          <w:lang w:val="de-DE" w:eastAsia="de-DE"/>
        </w:rPr>
        <w:t xml:space="preserve"> Abschreckung ist der Einsatz von </w:t>
      </w:r>
      <w:r w:rsidR="00DD2853" w:rsidRPr="009D2EA1">
        <w:rPr>
          <w:rFonts w:eastAsia="Times New Roman" w:cs="Arial"/>
          <w:bCs/>
          <w:sz w:val="24"/>
          <w:szCs w:val="24"/>
          <w:lang w:val="de-DE" w:eastAsia="de-DE"/>
        </w:rPr>
        <w:t>Mechanismen, die das Geld bei starken Erschütterungen mit e</w:t>
      </w:r>
      <w:r w:rsidR="00F735C2" w:rsidRPr="009D2EA1">
        <w:rPr>
          <w:rFonts w:eastAsia="Times New Roman" w:cs="Arial"/>
          <w:bCs/>
          <w:sz w:val="24"/>
          <w:szCs w:val="24"/>
          <w:lang w:val="de-DE" w:eastAsia="de-DE"/>
        </w:rPr>
        <w:t xml:space="preserve">iner speziellen Tinte einfärbt und das Geld damit wertlos machen. In den Niederlanden wird diese Technik bereits flächendeckend eingesetzt. Eine Sprengung und die dadurch entstehenden Schäden werden allerdings nicht verhindert. </w:t>
      </w:r>
      <w:r w:rsidR="00006053">
        <w:rPr>
          <w:rFonts w:eastAsia="Times New Roman" w:cs="Arial"/>
          <w:bCs/>
          <w:sz w:val="24"/>
          <w:szCs w:val="24"/>
          <w:lang w:val="de-DE" w:eastAsia="de-DE"/>
        </w:rPr>
        <w:t>Eine Abschreckung für organisierte Banden ist dies jedoch nicht, denn für eingefärbtes Geld wurden bereits Chemikalien gefunden</w:t>
      </w:r>
      <w:r w:rsidR="00F735C2" w:rsidRPr="009D2EA1">
        <w:rPr>
          <w:rFonts w:eastAsia="Times New Roman" w:cs="Arial"/>
          <w:bCs/>
          <w:sz w:val="24"/>
          <w:szCs w:val="24"/>
          <w:lang w:val="de-DE" w:eastAsia="de-DE"/>
        </w:rPr>
        <w:t xml:space="preserve">, die Verfärbungen – zumindest in manchen Fällen – entfernen können. </w:t>
      </w:r>
    </w:p>
    <w:p w:rsidR="001042B9" w:rsidRPr="00BD0E43" w:rsidRDefault="00C85B01" w:rsidP="00873BC9">
      <w:pPr>
        <w:rPr>
          <w:rFonts w:eastAsia="Times New Roman" w:cs="Arial"/>
          <w:bCs/>
          <w:szCs w:val="24"/>
          <w:lang w:val="de-DE" w:eastAsia="de-DE"/>
        </w:rPr>
      </w:pPr>
      <w:r w:rsidRPr="00BD0E43">
        <w:rPr>
          <w:rFonts w:eastAsia="Times New Roman" w:cs="Arial"/>
          <w:bCs/>
          <w:szCs w:val="24"/>
          <w:lang w:val="de-DE" w:eastAsia="de-DE"/>
        </w:rPr>
        <w:t xml:space="preserve">Um eine Sprengung jedoch komplett zu verhindern, muss die Konstruktion des Geldautomaten genauer unter die Lupe genommen werden. </w:t>
      </w:r>
      <w:r w:rsidR="00B64B88" w:rsidRPr="00BD0E43">
        <w:rPr>
          <w:rFonts w:eastAsia="Times New Roman" w:cs="Arial"/>
          <w:bCs/>
          <w:szCs w:val="24"/>
          <w:lang w:val="de-DE" w:eastAsia="de-DE"/>
        </w:rPr>
        <w:t xml:space="preserve">Verschiedene Verfahren machen es möglich, dass Gas direkt nach dem Eintritt in den Geldautomaten wieder entweicht oder neutralisiert wird. Außerdem besteht die Möglichkeit Geldautomaten so zu präparieren, dass generell weniger Gas eingeleitet werden kann. Eine Sprengung kann so verhindert oder zumindest in ihrem Ausmaß reduziert werden. </w:t>
      </w:r>
    </w:p>
    <w:p w:rsidR="004F5250" w:rsidRPr="00BD0E43" w:rsidRDefault="00B64B88" w:rsidP="00873BC9">
      <w:pPr>
        <w:rPr>
          <w:rFonts w:eastAsia="Times New Roman" w:cs="Arial"/>
          <w:bCs/>
          <w:szCs w:val="24"/>
          <w:lang w:val="de-DE" w:eastAsia="de-DE"/>
        </w:rPr>
      </w:pPr>
      <w:r w:rsidRPr="00BD0E43">
        <w:rPr>
          <w:rFonts w:eastAsia="Times New Roman" w:cs="Arial"/>
          <w:bCs/>
          <w:szCs w:val="24"/>
          <w:lang w:val="de-DE" w:eastAsia="de-DE"/>
        </w:rPr>
        <w:t>Der wohl effizienteste Ansatz ist es, den eigentlichen Tresor des Geldautomaten so stabil zu bauen, dass er sowohl von außen als auch von innen einer Sprengung</w:t>
      </w:r>
      <w:r w:rsidR="00110BA3" w:rsidRPr="00BD0E43">
        <w:rPr>
          <w:rFonts w:eastAsia="Times New Roman" w:cs="Arial"/>
          <w:bCs/>
          <w:szCs w:val="24"/>
          <w:lang w:val="de-DE" w:eastAsia="de-DE"/>
        </w:rPr>
        <w:t xml:space="preserve"> durch Gas</w:t>
      </w:r>
      <w:r w:rsidR="00B35992" w:rsidRPr="00BD0E43">
        <w:rPr>
          <w:rFonts w:eastAsia="Times New Roman" w:cs="Arial"/>
          <w:bCs/>
          <w:szCs w:val="24"/>
          <w:lang w:val="de-DE" w:eastAsia="de-DE"/>
        </w:rPr>
        <w:t xml:space="preserve"> standhalten </w:t>
      </w:r>
      <w:r w:rsidR="00B35992" w:rsidRPr="00BD0E43">
        <w:rPr>
          <w:rFonts w:eastAsia="Times New Roman" w:cs="Arial"/>
          <w:bCs/>
          <w:szCs w:val="24"/>
          <w:lang w:val="de-DE" w:eastAsia="de-DE"/>
        </w:rPr>
        <w:lastRenderedPageBreak/>
        <w:t>kann. Geldautomatentresore, die nach der Norm EN 1143-1 geprüft werden, können seit 2012 optional auch einer Gasprüfung unterzogen werden. Während der</w:t>
      </w:r>
      <w:r w:rsidR="001B0982">
        <w:rPr>
          <w:rFonts w:eastAsia="Times New Roman" w:cs="Arial"/>
          <w:bCs/>
          <w:szCs w:val="24"/>
          <w:lang w:val="de-DE" w:eastAsia="de-DE"/>
        </w:rPr>
        <w:t xml:space="preserve"> Prüfung wird eine </w:t>
      </w:r>
      <w:r w:rsidR="00B35992" w:rsidRPr="00BD0E43">
        <w:rPr>
          <w:rFonts w:eastAsia="Times New Roman" w:cs="Arial"/>
          <w:bCs/>
          <w:szCs w:val="24"/>
          <w:lang w:val="de-DE" w:eastAsia="de-DE"/>
        </w:rPr>
        <w:t xml:space="preserve">Gasmischung in einen Tresor eingeleitet und gezündet. Nach der „Explosion“ wird der Tresor mit </w:t>
      </w:r>
      <w:r w:rsidR="00006053" w:rsidRPr="00BD0E43">
        <w:rPr>
          <w:rFonts w:eastAsia="Times New Roman" w:cs="Arial"/>
          <w:bCs/>
          <w:szCs w:val="24"/>
          <w:lang w:val="de-DE" w:eastAsia="de-DE"/>
        </w:rPr>
        <w:t>den prüfungs</w:t>
      </w:r>
      <w:r w:rsidR="00B35992" w:rsidRPr="00BD0E43">
        <w:rPr>
          <w:rFonts w:eastAsia="Times New Roman" w:cs="Arial"/>
          <w:bCs/>
          <w:szCs w:val="24"/>
          <w:lang w:val="de-DE" w:eastAsia="de-DE"/>
        </w:rPr>
        <w:t>üblichen Einbruchswerkzeugen für eine kurze Zeit angegriffen. Bleibt der Tresor geschlossen, hat er die Prüfung bestanden. Auf der Prüfmarke wird dann der Zusatz GAS vermerkt.</w:t>
      </w:r>
      <w:r w:rsidR="00EA426C" w:rsidRPr="00BD0E43">
        <w:rPr>
          <w:rFonts w:eastAsia="Times New Roman" w:cs="Arial"/>
          <w:bCs/>
          <w:szCs w:val="24"/>
          <w:lang w:val="de-DE" w:eastAsia="de-DE"/>
        </w:rPr>
        <w:t xml:space="preserve"> </w:t>
      </w:r>
    </w:p>
    <w:p w:rsidR="00EA426C" w:rsidRPr="00BD0E43" w:rsidRDefault="00EA426C" w:rsidP="00873BC9">
      <w:pPr>
        <w:rPr>
          <w:rFonts w:eastAsia="Times New Roman" w:cs="Arial"/>
          <w:bCs/>
          <w:szCs w:val="24"/>
          <w:lang w:val="de-DE" w:eastAsia="de-DE"/>
        </w:rPr>
      </w:pPr>
      <w:r w:rsidRPr="00BD0E43">
        <w:rPr>
          <w:rFonts w:eastAsia="Times New Roman" w:cs="Arial"/>
          <w:bCs/>
          <w:szCs w:val="24"/>
          <w:lang w:val="de-DE" w:eastAsia="de-DE"/>
        </w:rPr>
        <w:t>„Es ist grundsätzlich möglich Geldautomaten effizient vor Gasangriffen zu schützen. Die Zusatzoption GAS bei der Einbruchsprüfung nach der Norm EN 1143-1 sollte besonders für Banken und Sparkassen keine Option bleiben, sondern als fester Bestandteil in das Sicherheitskonzept aller Kreditinstitute aufgenommen werden.</w:t>
      </w:r>
      <w:r w:rsidR="00A75417" w:rsidRPr="00BD0E43">
        <w:rPr>
          <w:rFonts w:eastAsia="Times New Roman" w:cs="Arial"/>
          <w:bCs/>
          <w:szCs w:val="24"/>
          <w:lang w:val="de-DE" w:eastAsia="de-DE"/>
        </w:rPr>
        <w:t xml:space="preserve"> Im Jahr 2016 wurden von Seiten der ECB </w:t>
      </w:r>
      <w:r w:rsidR="0092650F" w:rsidRPr="00BD0E43">
        <w:rPr>
          <w:rFonts w:eastAsia="Times New Roman" w:cs="Arial"/>
          <w:bCs/>
          <w:szCs w:val="24"/>
          <w:lang w:val="de-DE" w:eastAsia="de-DE"/>
        </w:rPr>
        <w:t xml:space="preserve">bereits </w:t>
      </w:r>
      <w:r w:rsidR="00A75417" w:rsidRPr="00BD0E43">
        <w:rPr>
          <w:rFonts w:eastAsia="Times New Roman" w:cs="Arial"/>
          <w:bCs/>
          <w:szCs w:val="24"/>
          <w:lang w:val="de-DE" w:eastAsia="de-DE"/>
        </w:rPr>
        <w:t>14.900 Zertifizierungsmarken mit der Zusatzoption GAS ausgestellt</w:t>
      </w:r>
      <w:r w:rsidR="00C75355" w:rsidRPr="00BD0E43">
        <w:rPr>
          <w:rFonts w:eastAsia="Times New Roman" w:cs="Arial"/>
          <w:bCs/>
          <w:szCs w:val="24"/>
          <w:lang w:val="de-DE" w:eastAsia="de-DE"/>
        </w:rPr>
        <w:t>.</w:t>
      </w:r>
      <w:r w:rsidRPr="00BD0E43">
        <w:rPr>
          <w:rFonts w:eastAsia="Times New Roman" w:cs="Arial"/>
          <w:bCs/>
          <w:szCs w:val="24"/>
          <w:lang w:val="de-DE" w:eastAsia="de-DE"/>
        </w:rPr>
        <w:t xml:space="preserve">“, sagt </w:t>
      </w:r>
      <w:r w:rsidR="00A75417" w:rsidRPr="00BD0E43">
        <w:rPr>
          <w:rFonts w:eastAsia="Times New Roman" w:cs="Arial"/>
          <w:bCs/>
          <w:szCs w:val="24"/>
          <w:lang w:val="de-DE" w:eastAsia="de-DE"/>
        </w:rPr>
        <w:t>Dr. Markus Heering</w:t>
      </w:r>
      <w:r w:rsidRPr="00BD0E43">
        <w:rPr>
          <w:rFonts w:eastAsia="Times New Roman" w:cs="Arial"/>
          <w:bCs/>
          <w:szCs w:val="24"/>
          <w:lang w:val="de-DE" w:eastAsia="de-DE"/>
        </w:rPr>
        <w:t xml:space="preserve"> von der European Certification Body GmbH in Frankfurt am Main, „Einfärbemittel für Geldkassetten </w:t>
      </w:r>
      <w:r w:rsidR="00D400CD" w:rsidRPr="00BD0E43">
        <w:rPr>
          <w:rFonts w:eastAsia="Times New Roman" w:cs="Arial"/>
          <w:bCs/>
          <w:szCs w:val="24"/>
          <w:lang w:val="de-DE" w:eastAsia="de-DE"/>
        </w:rPr>
        <w:t>sind</w:t>
      </w:r>
      <w:r w:rsidRPr="00BD0E43">
        <w:rPr>
          <w:rFonts w:eastAsia="Times New Roman" w:cs="Arial"/>
          <w:bCs/>
          <w:szCs w:val="24"/>
          <w:lang w:val="de-DE" w:eastAsia="de-DE"/>
        </w:rPr>
        <w:t xml:space="preserve"> als Back-Up</w:t>
      </w:r>
      <w:r w:rsidR="00D400CD" w:rsidRPr="00BD0E43">
        <w:rPr>
          <w:rFonts w:eastAsia="Times New Roman" w:cs="Arial"/>
          <w:bCs/>
          <w:szCs w:val="24"/>
          <w:lang w:val="de-DE" w:eastAsia="de-DE"/>
        </w:rPr>
        <w:t xml:space="preserve"> immer richtig</w:t>
      </w:r>
      <w:r w:rsidRPr="00BD0E43">
        <w:rPr>
          <w:rFonts w:eastAsia="Times New Roman" w:cs="Arial"/>
          <w:bCs/>
          <w:szCs w:val="24"/>
          <w:lang w:val="de-DE" w:eastAsia="de-DE"/>
        </w:rPr>
        <w:t>, sollten jedoch nie die Hauptschutz</w:t>
      </w:r>
      <w:r w:rsidR="00D400CD" w:rsidRPr="00BD0E43">
        <w:rPr>
          <w:rFonts w:eastAsia="Times New Roman" w:cs="Arial"/>
          <w:bCs/>
          <w:szCs w:val="24"/>
          <w:lang w:val="de-DE" w:eastAsia="de-DE"/>
        </w:rPr>
        <w:t>maßnahme gegen</w:t>
      </w:r>
      <w:r w:rsidR="00006053" w:rsidRPr="00BD0E43">
        <w:rPr>
          <w:rFonts w:eastAsia="Times New Roman" w:cs="Arial"/>
          <w:bCs/>
          <w:szCs w:val="24"/>
          <w:lang w:val="de-DE" w:eastAsia="de-DE"/>
        </w:rPr>
        <w:t xml:space="preserve"> Gasangriffe</w:t>
      </w:r>
      <w:r w:rsidRPr="00BD0E43">
        <w:rPr>
          <w:rFonts w:eastAsia="Times New Roman" w:cs="Arial"/>
          <w:bCs/>
          <w:szCs w:val="24"/>
          <w:lang w:val="de-DE" w:eastAsia="de-DE"/>
        </w:rPr>
        <w:t xml:space="preserve"> darstellen. Spart man hier am falschen Ende</w:t>
      </w:r>
      <w:r w:rsidR="00D400CD" w:rsidRPr="00BD0E43">
        <w:rPr>
          <w:rFonts w:eastAsia="Times New Roman" w:cs="Arial"/>
          <w:bCs/>
          <w:szCs w:val="24"/>
          <w:lang w:val="de-DE" w:eastAsia="de-DE"/>
        </w:rPr>
        <w:t>, tragen betroffene Kreditinstitute nicht nur den finanziellen, sondern eben auch den reputativen Schaden.</w:t>
      </w:r>
      <w:r w:rsidRPr="00BD0E43">
        <w:rPr>
          <w:rFonts w:eastAsia="Times New Roman" w:cs="Arial"/>
          <w:bCs/>
          <w:szCs w:val="24"/>
          <w:lang w:val="de-DE" w:eastAsia="de-DE"/>
        </w:rPr>
        <w:t>“</w:t>
      </w:r>
    </w:p>
    <w:p w:rsidR="004F5250" w:rsidRPr="009D2EA1" w:rsidRDefault="004F5250" w:rsidP="00873BC9">
      <w:pPr>
        <w:rPr>
          <w:rFonts w:eastAsia="Times New Roman" w:cs="Arial"/>
          <w:bCs/>
          <w:sz w:val="24"/>
          <w:szCs w:val="24"/>
          <w:lang w:val="de-DE" w:eastAsia="de-DE"/>
        </w:rPr>
      </w:pPr>
    </w:p>
    <w:p w:rsidR="00945E6A" w:rsidRPr="00945E6A" w:rsidRDefault="00945E6A" w:rsidP="00945E6A">
      <w:pPr>
        <w:spacing w:after="0" w:line="360" w:lineRule="auto"/>
        <w:rPr>
          <w:rFonts w:eastAsia="Times New Roman" w:cs="Arial"/>
          <w:sz w:val="16"/>
          <w:szCs w:val="16"/>
          <w:lang w:val="de-DE" w:eastAsia="de-DE"/>
        </w:rPr>
      </w:pPr>
      <w:r w:rsidRPr="00945E6A">
        <w:rPr>
          <w:rFonts w:eastAsia="Times New Roman" w:cs="Arial"/>
          <w:sz w:val="16"/>
          <w:szCs w:val="16"/>
          <w:lang w:val="de-DE" w:eastAsia="de-DE"/>
        </w:rPr>
        <w:t>Text: 3.</w:t>
      </w:r>
      <w:r w:rsidR="00710FE6">
        <w:rPr>
          <w:rFonts w:eastAsia="Times New Roman" w:cs="Arial"/>
          <w:sz w:val="16"/>
          <w:szCs w:val="16"/>
          <w:lang w:val="de-DE" w:eastAsia="de-DE"/>
        </w:rPr>
        <w:t>754</w:t>
      </w:r>
      <w:bookmarkStart w:id="0" w:name="_GoBack"/>
      <w:bookmarkEnd w:id="0"/>
      <w:r w:rsidRPr="00945E6A">
        <w:rPr>
          <w:rFonts w:eastAsia="Times New Roman" w:cs="Arial"/>
          <w:sz w:val="16"/>
          <w:szCs w:val="16"/>
          <w:lang w:val="de-DE" w:eastAsia="de-DE"/>
        </w:rPr>
        <w:t xml:space="preserve"> Z. inkl. LZ.</w:t>
      </w:r>
    </w:p>
    <w:p w:rsidR="004F5250" w:rsidRDefault="004F5250" w:rsidP="00873BC9">
      <w:pPr>
        <w:rPr>
          <w:lang w:val="de-DE"/>
        </w:rPr>
      </w:pPr>
    </w:p>
    <w:p w:rsidR="00153E87" w:rsidRPr="00153E87" w:rsidRDefault="00153E87" w:rsidP="00153E87">
      <w:pPr>
        <w:autoSpaceDE w:val="0"/>
        <w:autoSpaceDN w:val="0"/>
        <w:adjustRightInd w:val="0"/>
        <w:spacing w:after="0" w:line="240" w:lineRule="auto"/>
        <w:rPr>
          <w:rFonts w:eastAsia="Calibri" w:cs="Arial"/>
          <w:color w:val="000000"/>
          <w:sz w:val="20"/>
          <w:szCs w:val="20"/>
          <w:lang w:val="de-DE"/>
        </w:rPr>
      </w:pPr>
      <w:r w:rsidRPr="00153E87">
        <w:rPr>
          <w:rFonts w:eastAsia="Calibri" w:cs="Arial"/>
          <w:b/>
          <w:bCs/>
          <w:color w:val="000000"/>
          <w:sz w:val="20"/>
          <w:szCs w:val="20"/>
          <w:lang w:val="de-DE"/>
        </w:rPr>
        <w:t>BU</w:t>
      </w:r>
      <w:r w:rsidRPr="00153E87">
        <w:rPr>
          <w:rFonts w:eastAsia="Calibri" w:cs="Arial"/>
          <w:color w:val="000000"/>
          <w:sz w:val="20"/>
          <w:szCs w:val="20"/>
          <w:lang w:val="de-DE"/>
        </w:rPr>
        <w:t xml:space="preserve"> Foto 168</w:t>
      </w:r>
    </w:p>
    <w:p w:rsidR="00153E87" w:rsidRPr="00153E87" w:rsidRDefault="00153E87" w:rsidP="00153E87">
      <w:pPr>
        <w:autoSpaceDE w:val="0"/>
        <w:autoSpaceDN w:val="0"/>
        <w:adjustRightInd w:val="0"/>
        <w:spacing w:after="0" w:line="240" w:lineRule="auto"/>
        <w:rPr>
          <w:rFonts w:eastAsia="Calibri" w:cs="Arial"/>
          <w:color w:val="000000"/>
          <w:sz w:val="20"/>
          <w:szCs w:val="20"/>
          <w:lang w:val="de-DE"/>
        </w:rPr>
      </w:pPr>
      <w:r>
        <w:rPr>
          <w:rFonts w:eastAsia="Calibri" w:cs="Arial"/>
          <w:color w:val="000000"/>
          <w:sz w:val="20"/>
          <w:szCs w:val="20"/>
          <w:lang w:val="de-DE"/>
        </w:rPr>
        <w:t xml:space="preserve">Gasangriffe auf Geldautomaten sind keine Seltenheit mehr. Die Schäden für die betroffenen Kreditinstitute beschränken sich dabei nicht nur auf das gestohlene Geld.  </w:t>
      </w:r>
    </w:p>
    <w:p w:rsidR="00153E87" w:rsidRPr="00153E87" w:rsidRDefault="00153E87" w:rsidP="00153E87">
      <w:pPr>
        <w:autoSpaceDE w:val="0"/>
        <w:autoSpaceDN w:val="0"/>
        <w:adjustRightInd w:val="0"/>
        <w:rPr>
          <w:rFonts w:eastAsia="Calibri" w:cs="Arial"/>
          <w:color w:val="000000"/>
          <w:sz w:val="20"/>
          <w:szCs w:val="20"/>
          <w:lang w:val="de-DE"/>
        </w:rPr>
      </w:pPr>
      <w:r w:rsidRPr="00153E87">
        <w:rPr>
          <w:rFonts w:eastAsia="Calibri" w:cs="Arial"/>
          <w:b/>
          <w:color w:val="000000"/>
          <w:sz w:val="20"/>
          <w:szCs w:val="20"/>
          <w:lang w:val="de-DE"/>
        </w:rPr>
        <w:t>Foto:</w:t>
      </w:r>
      <w:r w:rsidRPr="00153E87">
        <w:rPr>
          <w:rFonts w:eastAsia="Calibri" w:cs="Arial"/>
          <w:color w:val="000000"/>
          <w:sz w:val="20"/>
          <w:szCs w:val="20"/>
          <w:lang w:val="de-DE"/>
        </w:rPr>
        <w:t xml:space="preserve"> ECB</w:t>
      </w:r>
    </w:p>
    <w:p w:rsidR="00153E87" w:rsidRDefault="00153E87" w:rsidP="00153E87">
      <w:pPr>
        <w:pStyle w:val="Textkrper"/>
        <w:tabs>
          <w:tab w:val="left" w:pos="6237"/>
        </w:tabs>
        <w:spacing w:line="240" w:lineRule="auto"/>
        <w:rPr>
          <w:rFonts w:ascii="Arial" w:hAnsi="Arial" w:cs="Arial"/>
          <w:szCs w:val="24"/>
        </w:rPr>
      </w:pPr>
    </w:p>
    <w:p w:rsidR="00153E87" w:rsidRPr="00153E87" w:rsidRDefault="00153E87" w:rsidP="00153E87">
      <w:pPr>
        <w:autoSpaceDE w:val="0"/>
        <w:autoSpaceDN w:val="0"/>
        <w:adjustRightInd w:val="0"/>
        <w:spacing w:after="0" w:line="240" w:lineRule="auto"/>
        <w:rPr>
          <w:rFonts w:eastAsia="Calibri" w:cs="Arial"/>
          <w:color w:val="000000"/>
          <w:sz w:val="20"/>
          <w:szCs w:val="20"/>
          <w:lang w:val="de-DE"/>
        </w:rPr>
      </w:pPr>
      <w:r w:rsidRPr="00153E87">
        <w:rPr>
          <w:rFonts w:eastAsia="Calibri" w:cs="Arial"/>
          <w:b/>
          <w:bCs/>
          <w:color w:val="000000"/>
          <w:sz w:val="20"/>
          <w:szCs w:val="20"/>
          <w:lang w:val="de-DE"/>
        </w:rPr>
        <w:t>BU</w:t>
      </w:r>
      <w:r w:rsidRPr="00153E87">
        <w:rPr>
          <w:rFonts w:eastAsia="Calibri" w:cs="Arial"/>
          <w:color w:val="000000"/>
          <w:sz w:val="20"/>
          <w:szCs w:val="20"/>
          <w:lang w:val="de-DE"/>
        </w:rPr>
        <w:t xml:space="preserve"> Foto 210</w:t>
      </w:r>
    </w:p>
    <w:p w:rsidR="00153E87" w:rsidRDefault="00153E87" w:rsidP="00153E87">
      <w:pPr>
        <w:autoSpaceDE w:val="0"/>
        <w:autoSpaceDN w:val="0"/>
        <w:adjustRightInd w:val="0"/>
        <w:spacing w:after="0" w:line="240" w:lineRule="auto"/>
        <w:rPr>
          <w:rFonts w:eastAsia="Calibri" w:cs="Arial"/>
          <w:color w:val="000000"/>
          <w:sz w:val="20"/>
          <w:szCs w:val="20"/>
          <w:lang w:val="de-DE"/>
        </w:rPr>
      </w:pPr>
      <w:r>
        <w:rPr>
          <w:rFonts w:eastAsia="Calibri" w:cs="Arial"/>
          <w:color w:val="000000"/>
          <w:sz w:val="20"/>
          <w:szCs w:val="20"/>
          <w:lang w:val="de-DE"/>
        </w:rPr>
        <w:t xml:space="preserve">Die optionale Zusatzprüfung GAS nach EN 1143-1 schützt effizient vor Gasangriffen und wird auch auf der Zertifizierungsmarke vermerkt. </w:t>
      </w:r>
    </w:p>
    <w:p w:rsidR="00153E87" w:rsidRPr="00BD0E43" w:rsidRDefault="00153E87" w:rsidP="00153E87">
      <w:pPr>
        <w:autoSpaceDE w:val="0"/>
        <w:autoSpaceDN w:val="0"/>
        <w:adjustRightInd w:val="0"/>
        <w:rPr>
          <w:rFonts w:eastAsia="Calibri" w:cs="Arial"/>
          <w:color w:val="000000"/>
          <w:sz w:val="20"/>
          <w:szCs w:val="20"/>
          <w:lang w:val="de-DE"/>
        </w:rPr>
      </w:pPr>
      <w:r w:rsidRPr="00BD0E43">
        <w:rPr>
          <w:rFonts w:eastAsia="Calibri" w:cs="Arial"/>
          <w:b/>
          <w:color w:val="000000"/>
          <w:sz w:val="20"/>
          <w:szCs w:val="20"/>
          <w:lang w:val="de-DE"/>
        </w:rPr>
        <w:t>Foto:</w:t>
      </w:r>
      <w:r w:rsidRPr="00BD0E43">
        <w:rPr>
          <w:rFonts w:eastAsia="Calibri" w:cs="Arial"/>
          <w:color w:val="000000"/>
          <w:sz w:val="20"/>
          <w:szCs w:val="20"/>
          <w:lang w:val="de-DE"/>
        </w:rPr>
        <w:t xml:space="preserve"> ECB</w:t>
      </w:r>
    </w:p>
    <w:p w:rsidR="00153E87" w:rsidRPr="00BD0E43" w:rsidRDefault="00153E87" w:rsidP="00153E87">
      <w:pPr>
        <w:autoSpaceDE w:val="0"/>
        <w:autoSpaceDN w:val="0"/>
        <w:adjustRightInd w:val="0"/>
        <w:rPr>
          <w:rFonts w:eastAsia="Calibri" w:cs="Arial"/>
          <w:color w:val="000000"/>
          <w:sz w:val="20"/>
          <w:szCs w:val="20"/>
          <w:lang w:val="de-DE"/>
        </w:rPr>
      </w:pPr>
    </w:p>
    <w:p w:rsidR="00153E87" w:rsidRPr="00117E19" w:rsidRDefault="00153E87" w:rsidP="00153E87">
      <w:pPr>
        <w:pStyle w:val="Textkrper"/>
        <w:tabs>
          <w:tab w:val="left" w:pos="6237"/>
        </w:tabs>
        <w:spacing w:line="240" w:lineRule="auto"/>
        <w:rPr>
          <w:rFonts w:ascii="Arial" w:hAnsi="Arial" w:cs="Arial"/>
          <w:b/>
          <w:bCs w:val="0"/>
          <w:sz w:val="18"/>
          <w:szCs w:val="18"/>
        </w:rPr>
      </w:pPr>
      <w:r w:rsidRPr="00117E19">
        <w:rPr>
          <w:rFonts w:ascii="Arial" w:hAnsi="Arial" w:cs="Arial"/>
          <w:b/>
          <w:sz w:val="18"/>
          <w:szCs w:val="18"/>
        </w:rPr>
        <w:t xml:space="preserve">Background </w:t>
      </w:r>
      <w:r w:rsidRPr="00117E19">
        <w:rPr>
          <w:rFonts w:ascii="Arial" w:hAnsi="Arial" w:cs="Arial"/>
          <w:b/>
          <w:bCs w:val="0"/>
          <w:sz w:val="18"/>
          <w:szCs w:val="18"/>
        </w:rPr>
        <w:t>ECB</w:t>
      </w:r>
    </w:p>
    <w:p w:rsidR="00153E87" w:rsidRPr="00117E19" w:rsidRDefault="00153E87" w:rsidP="00153E87">
      <w:pPr>
        <w:pStyle w:val="Textkrper"/>
        <w:tabs>
          <w:tab w:val="left" w:pos="6237"/>
        </w:tabs>
        <w:spacing w:line="240" w:lineRule="auto"/>
        <w:rPr>
          <w:rFonts w:ascii="Arial" w:hAnsi="Arial" w:cs="Arial"/>
          <w:bCs w:val="0"/>
          <w:sz w:val="18"/>
          <w:szCs w:val="18"/>
        </w:rPr>
      </w:pPr>
      <w:r w:rsidRPr="00117E19">
        <w:rPr>
          <w:rFonts w:ascii="Arial" w:hAnsi="Arial" w:cs="Arial"/>
          <w:sz w:val="18"/>
          <w:szCs w:val="18"/>
        </w:rPr>
        <w:t>Die European Certification Body (ECB) GmbH ist neutrale Zer</w:t>
      </w:r>
      <w:r>
        <w:rPr>
          <w:rFonts w:ascii="Arial" w:hAnsi="Arial" w:cs="Arial"/>
          <w:sz w:val="18"/>
          <w:szCs w:val="18"/>
        </w:rPr>
        <w:t>tifizierungsstelle nach ISO/IEC 17065</w:t>
      </w:r>
      <w:r w:rsidRPr="00117E19">
        <w:rPr>
          <w:rFonts w:ascii="Arial" w:hAnsi="Arial" w:cs="Arial"/>
          <w:sz w:val="18"/>
          <w:szCs w:val="18"/>
        </w:rPr>
        <w:t>. Die von ihr vergebene ECB</w:t>
      </w:r>
      <w:r>
        <w:rPr>
          <w:rFonts w:ascii="Arial" w:hAnsi="Arial" w:cs="Arial"/>
          <w:sz w:val="18"/>
          <w:szCs w:val="18"/>
        </w:rPr>
        <w:t>•</w:t>
      </w:r>
      <w:r w:rsidRPr="00117E19">
        <w:rPr>
          <w:rFonts w:ascii="Arial" w:hAnsi="Arial" w:cs="Arial"/>
          <w:sz w:val="18"/>
          <w:szCs w:val="18"/>
        </w:rPr>
        <w:t>S-Zertifizierungsmarke garantiert höchste Sicherheitsmerkmale nach den Europäischen Normen. Zurzeit sind rund 1.100 gültige ECB</w:t>
      </w:r>
      <w:r>
        <w:rPr>
          <w:rFonts w:ascii="Arial" w:hAnsi="Arial" w:cs="Arial"/>
          <w:sz w:val="18"/>
          <w:szCs w:val="18"/>
        </w:rPr>
        <w:t>•</w:t>
      </w:r>
      <w:r w:rsidRPr="00117E19">
        <w:rPr>
          <w:rFonts w:ascii="Arial" w:hAnsi="Arial" w:cs="Arial"/>
          <w:sz w:val="18"/>
          <w:szCs w:val="18"/>
        </w:rPr>
        <w:t>S-Zertifikate im globalen Sicherheitsmarkt.</w:t>
      </w:r>
      <w:r w:rsidRPr="00117E19">
        <w:rPr>
          <w:rStyle w:val="apple-style-span"/>
          <w:rFonts w:ascii="Arial" w:hAnsi="Arial" w:cs="Arial"/>
          <w:sz w:val="18"/>
          <w:szCs w:val="18"/>
        </w:rPr>
        <w:t xml:space="preserve"> Für Einbruchdiebstahl-Produkte, brandschutztechnische Erzeugnisse, einbruchhemmende Türen und Hochsicherheitsschlösser.</w:t>
      </w:r>
    </w:p>
    <w:p w:rsidR="00153E87" w:rsidRPr="00BD0E43" w:rsidRDefault="00153E87" w:rsidP="00153E87">
      <w:pPr>
        <w:autoSpaceDE w:val="0"/>
        <w:autoSpaceDN w:val="0"/>
        <w:adjustRightInd w:val="0"/>
        <w:rPr>
          <w:rFonts w:eastAsia="Calibri" w:cs="Arial"/>
          <w:color w:val="000000"/>
          <w:sz w:val="20"/>
          <w:szCs w:val="20"/>
          <w:lang w:val="de-DE"/>
        </w:rPr>
      </w:pPr>
    </w:p>
    <w:p w:rsidR="004F5250" w:rsidRDefault="004F5250" w:rsidP="00873BC9">
      <w:pPr>
        <w:rPr>
          <w:lang w:val="de-DE"/>
        </w:rPr>
      </w:pPr>
    </w:p>
    <w:sectPr w:rsidR="004F5250">
      <w:headerReference w:type="default" r:id="rId6"/>
      <w:footerReference w:type="default" r:id="rId7"/>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04B" w:rsidRDefault="0007204B" w:rsidP="009D2EA1">
      <w:pPr>
        <w:spacing w:after="0" w:line="240" w:lineRule="auto"/>
      </w:pPr>
      <w:r>
        <w:separator/>
      </w:r>
    </w:p>
  </w:endnote>
  <w:endnote w:type="continuationSeparator" w:id="0">
    <w:p w:rsidR="0007204B" w:rsidRDefault="0007204B" w:rsidP="009D2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46D8" w:rsidRPr="00BE0954" w:rsidRDefault="001946D8" w:rsidP="001946D8">
    <w:pPr>
      <w:pStyle w:val="berschrift2"/>
      <w:jc w:val="both"/>
      <w:rPr>
        <w:rFonts w:ascii="Arial" w:hAnsi="Arial" w:cs="Arial"/>
        <w:bCs/>
        <w:iCs/>
        <w:color w:val="auto"/>
        <w:sz w:val="16"/>
        <w:szCs w:val="16"/>
      </w:rPr>
    </w:pPr>
    <w:r w:rsidRPr="00BE0954">
      <w:rPr>
        <w:rFonts w:ascii="Arial" w:hAnsi="Arial" w:cs="Arial"/>
        <w:iCs/>
        <w:color w:val="auto"/>
        <w:sz w:val="16"/>
      </w:rPr>
      <w:t>Weitere Infos:</w:t>
    </w:r>
    <w:r w:rsidRPr="00BE0954">
      <w:rPr>
        <w:rFonts w:ascii="Arial" w:hAnsi="Arial" w:cs="Arial"/>
        <w:bCs/>
        <w:iCs/>
        <w:color w:val="auto"/>
        <w:sz w:val="16"/>
      </w:rPr>
      <w:t xml:space="preserve"> ECB</w:t>
    </w:r>
    <w:r w:rsidRPr="00BE0954">
      <w:rPr>
        <w:rFonts w:ascii="Arial" w:hAnsi="Arial" w:cs="Arial"/>
        <w:bCs/>
        <w:iCs/>
        <w:color w:val="auto"/>
        <w:sz w:val="16"/>
        <w:szCs w:val="22"/>
      </w:rPr>
      <w:t xml:space="preserve">, </w:t>
    </w:r>
    <w:r>
      <w:rPr>
        <w:rFonts w:ascii="Arial" w:hAnsi="Arial" w:cs="Arial"/>
        <w:bCs/>
        <w:iCs/>
        <w:color w:val="auto"/>
        <w:sz w:val="16"/>
        <w:szCs w:val="22"/>
      </w:rPr>
      <w:t>Amal Eddahmani</w:t>
    </w:r>
    <w:r w:rsidRPr="00BE0954">
      <w:rPr>
        <w:rFonts w:ascii="Arial" w:hAnsi="Arial" w:cs="Arial"/>
        <w:bCs/>
        <w:iCs/>
        <w:color w:val="auto"/>
        <w:sz w:val="16"/>
        <w:szCs w:val="22"/>
      </w:rPr>
      <w:t xml:space="preserve">, </w:t>
    </w:r>
    <w:r w:rsidRPr="00BE0954">
      <w:rPr>
        <w:rFonts w:ascii="Arial" w:hAnsi="Arial" w:cs="Arial"/>
        <w:bCs/>
        <w:iCs/>
        <w:color w:val="auto"/>
        <w:sz w:val="16"/>
        <w:szCs w:val="16"/>
      </w:rPr>
      <w:t>Lyoner Str. 18, D-60528 Frankfurt/M.</w:t>
    </w:r>
  </w:p>
  <w:p w:rsidR="001946D8" w:rsidRPr="00BE0954" w:rsidRDefault="001946D8" w:rsidP="001946D8">
    <w:pPr>
      <w:pStyle w:val="berschrift2"/>
      <w:jc w:val="both"/>
      <w:rPr>
        <w:rFonts w:ascii="Arial" w:hAnsi="Arial" w:cs="Arial"/>
        <w:bCs/>
        <w:iCs/>
        <w:color w:val="auto"/>
        <w:sz w:val="16"/>
        <w:szCs w:val="16"/>
        <w:lang w:val="en-US"/>
      </w:rPr>
    </w:pPr>
    <w:r w:rsidRPr="00BE0954">
      <w:rPr>
        <w:rFonts w:ascii="Arial" w:hAnsi="Arial" w:cs="Arial"/>
        <w:bCs/>
        <w:iCs/>
        <w:color w:val="auto"/>
        <w:sz w:val="16"/>
        <w:szCs w:val="16"/>
        <w:lang w:val="en-US"/>
      </w:rPr>
      <w:t>Phone +49 69 6603-</w:t>
    </w:r>
    <w:r>
      <w:rPr>
        <w:rFonts w:ascii="Arial" w:hAnsi="Arial" w:cs="Arial"/>
        <w:bCs/>
        <w:iCs/>
        <w:color w:val="auto"/>
        <w:sz w:val="16"/>
        <w:szCs w:val="16"/>
        <w:lang w:val="en-US"/>
      </w:rPr>
      <w:t>11 64</w:t>
    </w:r>
    <w:r w:rsidRPr="00BE0954">
      <w:rPr>
        <w:rFonts w:ascii="Arial" w:hAnsi="Arial" w:cs="Arial"/>
        <w:bCs/>
        <w:iCs/>
        <w:color w:val="auto"/>
        <w:sz w:val="16"/>
        <w:szCs w:val="16"/>
        <w:lang w:val="en-US"/>
      </w:rPr>
      <w:t>, Fax +49 69 6603-28 93</w:t>
    </w:r>
    <w:r>
      <w:rPr>
        <w:rFonts w:ascii="Arial" w:hAnsi="Arial" w:cs="Arial"/>
        <w:bCs/>
        <w:iCs/>
        <w:color w:val="auto"/>
        <w:sz w:val="16"/>
        <w:szCs w:val="16"/>
        <w:lang w:val="en-US"/>
      </w:rPr>
      <w:t>, amal.eddahmani</w:t>
    </w:r>
    <w:r w:rsidRPr="00BE0954">
      <w:rPr>
        <w:rFonts w:ascii="Arial" w:hAnsi="Arial" w:cs="Arial"/>
        <w:bCs/>
        <w:iCs/>
        <w:color w:val="auto"/>
        <w:sz w:val="16"/>
        <w:szCs w:val="16"/>
        <w:lang w:val="en-US"/>
      </w:rPr>
      <w:t>@ecb-s.com, www.ecb-s.com</w:t>
    </w:r>
  </w:p>
  <w:p w:rsidR="001946D8" w:rsidRPr="001946D8" w:rsidRDefault="001946D8" w:rsidP="001946D8">
    <w:pPr>
      <w:rPr>
        <w:rFonts w:cs="Arial"/>
        <w:iCs/>
        <w:sz w:val="16"/>
        <w:lang w:val="de-DE"/>
      </w:rPr>
    </w:pPr>
    <w:r w:rsidRPr="001946D8">
      <w:rPr>
        <w:rFonts w:cs="Arial"/>
        <w:iCs/>
        <w:sz w:val="16"/>
        <w:lang w:val="de-DE"/>
      </w:rPr>
      <w:t>Sie finden diese Presseinfo + Fotomaterial zum Download auch unter: www.ecb-s.com</w:t>
    </w:r>
  </w:p>
  <w:p w:rsidR="001946D8" w:rsidRPr="001946D8" w:rsidRDefault="001946D8">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04B" w:rsidRDefault="0007204B" w:rsidP="009D2EA1">
      <w:pPr>
        <w:spacing w:after="0" w:line="240" w:lineRule="auto"/>
      </w:pPr>
      <w:r>
        <w:separator/>
      </w:r>
    </w:p>
  </w:footnote>
  <w:footnote w:type="continuationSeparator" w:id="0">
    <w:p w:rsidR="0007204B" w:rsidRDefault="0007204B" w:rsidP="009D2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EA1" w:rsidRPr="00933A88" w:rsidRDefault="009D2EA1" w:rsidP="009D2EA1">
    <w:pPr>
      <w:pStyle w:val="berschrift7"/>
      <w:rPr>
        <w:i w:val="0"/>
        <w:iCs w:val="0"/>
        <w:caps/>
        <w:color w:val="A6A6A6"/>
        <w:sz w:val="20"/>
        <w:lang w:val="it-IT"/>
      </w:rPr>
    </w:pPr>
    <w:r>
      <w:rPr>
        <w:noProof/>
      </w:rPr>
      <w:drawing>
        <wp:anchor distT="0" distB="0" distL="114300" distR="114300" simplePos="0" relativeHeight="251659264" behindDoc="1" locked="0" layoutInCell="1" allowOverlap="1">
          <wp:simplePos x="0" y="0"/>
          <wp:positionH relativeFrom="column">
            <wp:posOffset>5187315</wp:posOffset>
          </wp:positionH>
          <wp:positionV relativeFrom="paragraph">
            <wp:posOffset>-285750</wp:posOffset>
          </wp:positionV>
          <wp:extent cx="935990" cy="918210"/>
          <wp:effectExtent l="0" t="0" r="0" b="0"/>
          <wp:wrapTight wrapText="bothSides">
            <wp:wrapPolygon edited="0">
              <wp:start x="0" y="0"/>
              <wp:lineTo x="0" y="21062"/>
              <wp:lineTo x="21102" y="21062"/>
              <wp:lineTo x="2110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9182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933A88">
      <w:rPr>
        <w:b/>
        <w:bCs/>
        <w:i w:val="0"/>
        <w:iCs w:val="0"/>
        <w:color w:val="A6A6A6"/>
        <w:lang w:val="it-IT"/>
      </w:rPr>
      <w:t>PresseInfo</w:t>
    </w:r>
    <w:proofErr w:type="spellEnd"/>
    <w:r w:rsidRPr="00933A88">
      <w:rPr>
        <w:b/>
        <w:bCs/>
        <w:i w:val="0"/>
        <w:iCs w:val="0"/>
        <w:color w:val="A6A6A6"/>
        <w:lang w:val="it-IT"/>
      </w:rPr>
      <w:t xml:space="preserve"> </w:t>
    </w:r>
    <w:r w:rsidRPr="00933A88">
      <w:rPr>
        <w:i w:val="0"/>
        <w:iCs w:val="0"/>
        <w:color w:val="A6A6A6"/>
        <w:sz w:val="24"/>
        <w:lang w:val="it-IT"/>
      </w:rPr>
      <w:t>Nr.</w:t>
    </w:r>
    <w:r>
      <w:rPr>
        <w:i w:val="0"/>
        <w:iCs w:val="0"/>
        <w:color w:val="A6A6A6"/>
        <w:sz w:val="24"/>
        <w:lang w:val="it-IT"/>
      </w:rPr>
      <w:t xml:space="preserve"> 02-17</w:t>
    </w:r>
  </w:p>
  <w:p w:rsidR="009D2EA1" w:rsidRDefault="009D2EA1" w:rsidP="009D2EA1">
    <w:pPr>
      <w:pStyle w:val="Kopfzeile"/>
      <w:rPr>
        <w:lang w:val="it-IT"/>
      </w:rPr>
    </w:pPr>
  </w:p>
  <w:p w:rsidR="009D2EA1" w:rsidRDefault="009D2EA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F25"/>
    <w:rsid w:val="00006053"/>
    <w:rsid w:val="0007204B"/>
    <w:rsid w:val="000D00E1"/>
    <w:rsid w:val="001042B9"/>
    <w:rsid w:val="00110BA3"/>
    <w:rsid w:val="00130CD7"/>
    <w:rsid w:val="00153E87"/>
    <w:rsid w:val="001946D8"/>
    <w:rsid w:val="001B0982"/>
    <w:rsid w:val="00283DC0"/>
    <w:rsid w:val="002E3C48"/>
    <w:rsid w:val="003C3916"/>
    <w:rsid w:val="004F5250"/>
    <w:rsid w:val="00585F25"/>
    <w:rsid w:val="0058604E"/>
    <w:rsid w:val="006353C8"/>
    <w:rsid w:val="006A41D4"/>
    <w:rsid w:val="00710FE6"/>
    <w:rsid w:val="00873BC9"/>
    <w:rsid w:val="0092650F"/>
    <w:rsid w:val="00945E6A"/>
    <w:rsid w:val="009D2EA1"/>
    <w:rsid w:val="00A75417"/>
    <w:rsid w:val="00AB48BE"/>
    <w:rsid w:val="00AB56F8"/>
    <w:rsid w:val="00B00990"/>
    <w:rsid w:val="00B23A29"/>
    <w:rsid w:val="00B35992"/>
    <w:rsid w:val="00B64B88"/>
    <w:rsid w:val="00BD0E43"/>
    <w:rsid w:val="00BD6DE1"/>
    <w:rsid w:val="00C706A3"/>
    <w:rsid w:val="00C75355"/>
    <w:rsid w:val="00C85B01"/>
    <w:rsid w:val="00D400CD"/>
    <w:rsid w:val="00DD2853"/>
    <w:rsid w:val="00EA426C"/>
    <w:rsid w:val="00F02228"/>
    <w:rsid w:val="00F735C2"/>
    <w:rsid w:val="00F83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2C93D8"/>
  <w15:chartTrackingRefBased/>
  <w15:docId w15:val="{B5626D6B-63FE-4061-99DD-58504635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1946D8"/>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7">
    <w:name w:val="heading 7"/>
    <w:basedOn w:val="Standard"/>
    <w:next w:val="Standard"/>
    <w:link w:val="berschrift7Zchn"/>
    <w:qFormat/>
    <w:rsid w:val="009D2EA1"/>
    <w:pPr>
      <w:keepNext/>
      <w:overflowPunct w:val="0"/>
      <w:autoSpaceDE w:val="0"/>
      <w:autoSpaceDN w:val="0"/>
      <w:adjustRightInd w:val="0"/>
      <w:spacing w:after="0" w:line="360" w:lineRule="auto"/>
      <w:textAlignment w:val="baseline"/>
      <w:outlineLvl w:val="6"/>
    </w:pPr>
    <w:rPr>
      <w:rFonts w:eastAsia="Times New Roman" w:cs="Arial"/>
      <w:i/>
      <w:iCs/>
      <w:sz w:val="32"/>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9D2EA1"/>
    <w:pPr>
      <w:tabs>
        <w:tab w:val="center" w:pos="4536"/>
        <w:tab w:val="right" w:pos="9072"/>
      </w:tabs>
      <w:spacing w:after="0" w:line="240" w:lineRule="auto"/>
    </w:pPr>
  </w:style>
  <w:style w:type="character" w:customStyle="1" w:styleId="KopfzeileZchn">
    <w:name w:val="Kopfzeile Zchn"/>
    <w:basedOn w:val="Absatz-Standardschriftart"/>
    <w:link w:val="Kopfzeile"/>
    <w:rsid w:val="009D2EA1"/>
  </w:style>
  <w:style w:type="paragraph" w:styleId="Fuzeile">
    <w:name w:val="footer"/>
    <w:basedOn w:val="Standard"/>
    <w:link w:val="FuzeileZchn"/>
    <w:uiPriority w:val="99"/>
    <w:unhideWhenUsed/>
    <w:rsid w:val="009D2E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2EA1"/>
  </w:style>
  <w:style w:type="character" w:customStyle="1" w:styleId="berschrift7Zchn">
    <w:name w:val="Überschrift 7 Zchn"/>
    <w:basedOn w:val="Absatz-Standardschriftart"/>
    <w:link w:val="berschrift7"/>
    <w:rsid w:val="009D2EA1"/>
    <w:rPr>
      <w:rFonts w:eastAsia="Times New Roman" w:cs="Arial"/>
      <w:i/>
      <w:iCs/>
      <w:sz w:val="32"/>
      <w:szCs w:val="20"/>
      <w:lang w:val="de-DE" w:eastAsia="de-DE"/>
    </w:rPr>
  </w:style>
  <w:style w:type="character" w:customStyle="1" w:styleId="berschrift2Zchn">
    <w:name w:val="Überschrift 2 Zchn"/>
    <w:basedOn w:val="Absatz-Standardschriftart"/>
    <w:link w:val="berschrift2"/>
    <w:uiPriority w:val="9"/>
    <w:semiHidden/>
    <w:rsid w:val="001946D8"/>
    <w:rPr>
      <w:rFonts w:asciiTheme="majorHAnsi" w:eastAsiaTheme="majorEastAsia" w:hAnsiTheme="majorHAnsi" w:cstheme="majorBidi"/>
      <w:color w:val="FF9C3B" w:themeColor="accent1" w:themeShade="BF"/>
      <w:sz w:val="26"/>
      <w:szCs w:val="26"/>
      <w:lang w:val="de-DE"/>
    </w:rPr>
  </w:style>
  <w:style w:type="paragraph" w:styleId="Textkrper">
    <w:name w:val="Body Text"/>
    <w:basedOn w:val="Standard"/>
    <w:link w:val="TextkrperZchn"/>
    <w:uiPriority w:val="99"/>
    <w:semiHidden/>
    <w:rsid w:val="00153E87"/>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val="de-DE" w:eastAsia="de-DE"/>
    </w:rPr>
  </w:style>
  <w:style w:type="character" w:customStyle="1" w:styleId="TextkrperZchn">
    <w:name w:val="Textkörper Zchn"/>
    <w:basedOn w:val="Absatz-Standardschriftart"/>
    <w:link w:val="Textkrper"/>
    <w:uiPriority w:val="99"/>
    <w:semiHidden/>
    <w:rsid w:val="00153E87"/>
    <w:rPr>
      <w:rFonts w:ascii="Courier New" w:eastAsia="Times New Roman" w:hAnsi="Courier New" w:cs="Times New Roman"/>
      <w:bCs/>
      <w:sz w:val="24"/>
      <w:szCs w:val="20"/>
      <w:lang w:val="de-DE" w:eastAsia="de-DE"/>
    </w:rPr>
  </w:style>
  <w:style w:type="character" w:customStyle="1" w:styleId="apple-style-span">
    <w:name w:val="apple-style-span"/>
    <w:basedOn w:val="Absatz-Standardschriftart"/>
    <w:rsid w:val="00153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4028</Characters>
  <Application>Microsoft Office Word</Application>
  <DocSecurity>0</DocSecurity>
  <Lines>60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Kerstin Wassermann</cp:lastModifiedBy>
  <cp:revision>8</cp:revision>
  <dcterms:created xsi:type="dcterms:W3CDTF">2017-03-15T12:57:00Z</dcterms:created>
  <dcterms:modified xsi:type="dcterms:W3CDTF">2017-03-16T13:08:00Z</dcterms:modified>
</cp:coreProperties>
</file>